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lang w:val="en-US" w:eastAsia="zh-CN"/>
        </w:rPr>
        <w:t>直属公体党支部</w:t>
      </w:r>
      <w:r>
        <w:rPr>
          <w:rFonts w:hint="eastAsia" w:ascii="黑体" w:hAnsi="黑体" w:eastAsia="黑体"/>
          <w:sz w:val="44"/>
          <w:szCs w:val="44"/>
        </w:rPr>
        <w:t>2017年度落实党风廉政建设主体责任清单</w:t>
      </w:r>
    </w:p>
    <w:tbl>
      <w:tblPr>
        <w:tblStyle w:val="3"/>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02"/>
        <w:gridCol w:w="6067"/>
        <w:gridCol w:w="4005"/>
        <w:gridCol w:w="1680"/>
        <w:gridCol w:w="15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清单内容</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工作措施</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牵头领导</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及时传达学习上级和学校关于全面从严治党、加强党风廉政建设和反腐败工作的决策部署，结合本部门（单位）实际，研究提出贯彻落实意见</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及时召开支部会议传达学习，研究贯彻落实意见。</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瞿昂</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Theme="minorEastAsia" w:hAnsiTheme="minorEastAsia"/>
                <w:szCs w:val="21"/>
              </w:rPr>
              <w:t>适时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每年年初结合学校党风廉政建设工作会议精神，对本部门（单位）党风廉政建设和反腐败工作作出全面部署。</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制定部门党风廉政和反腐败工作工作计划</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瞿昂</w:t>
            </w:r>
          </w:p>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徐耀军</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eastAsia="zh-CN"/>
              </w:rPr>
            </w:pPr>
            <w:r>
              <w:rPr>
                <w:rFonts w:hint="eastAsia" w:eastAsia="宋体" w:asciiTheme="minorEastAsia" w:hAnsiTheme="minorEastAsia"/>
                <w:szCs w:val="21"/>
                <w:lang w:val="en-US" w:eastAsia="zh-CN"/>
              </w:rPr>
              <w:t>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15"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落实党风廉政建设工作会议制度，及时总结分析、研究部署党风廉政建设和反腐败工作。每季度召开一次党风廉政建设专题会议，其中包括每学期召开一次党风廉政建设分析会；</w:t>
            </w:r>
          </w:p>
        </w:tc>
        <w:tc>
          <w:tcPr>
            <w:tcW w:w="40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每半年主持召开一次专题会议，汇报党风廉政建设情况，研究解决存在的突出问题。组织对党风廉政建设中的新情况、新问题开展专题调研。</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瞿昂</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6月、12月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每年年初与学校签订党风廉政建设责任书，自觉接受学校党风廉政建设情况专项检查与考核，并组织层层签订责任书，加强对责任制落实情况的监督检查。</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对党风廉政建设进行责任分工、任务分解并要求科级以上干部及教研室主任签字。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卢晓文</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每年年底总结本部门（单位）开展党风廉政建设工作情况，根据要求报告党风廉政建设主体责任落实情况。</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上报党风廉政建设年度工作总结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瞿昂</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主动加强与学校分管（联系）领导、校纪委委员及纪检（监察、审计）、组织等部门的业务联系，及时分析、研判、汇报本部门（单位）廉政方面的苗头性和倾向性问题。</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加强班子成员廉政教育，督促廉洁从政、改进作风、履职尽责，及时发现解决苗头性、倾向性问题。</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瞿昂</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Theme="minorEastAsia" w:hAnsiTheme="minorEastAsia"/>
                <w:szCs w:val="21"/>
              </w:rPr>
              <w:t>适时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严格落实中央八项规定精神和省、市、学校作风建设规定要求，加强对节假日等重要节点的廉洁教育，及时处理、通报、曝光典型问题，坚决纠正“四风”，营造良好的校风教风学风。</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根据上级党委要求进行</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卢晓文</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Theme="minorEastAsia" w:hAnsiTheme="minorEastAsia"/>
                <w:szCs w:val="21"/>
              </w:rPr>
              <w:t>适时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加强效能建设，推进党政联席会议制度，重大决策部署的贯彻执行，确保令行禁止、政令畅通。</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每周一上午召开党政联席会议，重大事项必须通过党政联席会议。</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卢晓文</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每周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严格执行干部选拔任用工作条例，配合学校做好干部选拔推荐、测评、考察等工作，协助把好廉政审查关，协助选好用好干部，防止出现选人用人不正之风。</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根据上级党委要求进行</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瞿昂</w:t>
            </w:r>
          </w:p>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卢晓文</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Theme="minorEastAsia" w:hAnsiTheme="minorEastAsia"/>
                <w:szCs w:val="21"/>
              </w:rPr>
              <w:t>适时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9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把党风廉政教育纳入本部门思想政治教育、师德师风教育，及时组织学习党风廉政建设重要会议、文件精神，党支部理论学习中心组每年至少组织1次党风廉政专题学习。积极组织本部门（单位）人员参加学校党风廉政教育活动，加强党章党规党纪专题教育和警示教育。积极推进校园廉政文化建设。结合党支部会议、部门会议加强反腐倡廉知识学习。 </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根据上级党委要求进行</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瞿昂</w:t>
            </w:r>
          </w:p>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卢晓文</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落实谈心谈话制度要求，加强对本部门（单位）党员、干部和教职员工的日常教育。根据要求组织开展有关廉政谈话。</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坚持党风廉政恳谈制度，每年与班子成员进行两次廉政谈话，余每位教职工至少进行一次谈话</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瞿昂</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组织开展廉政风险点动态排查，加强廉政风险防控机制建设，健全完善规章制度，严格执行制度。</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开展廉政风险点动态排查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徐耀军</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深化部门党务、政务和办事等信息公开制度，细化工作规范和程序，促进权力阳光运行。</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党务、政务公开</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史震雷</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认真执行民主集中制，严格落实集体领导和个人分工负责、“三重一大”集体决策、述责述德述廉述法、民主生活会等制度，强化权力行使的制约和监督。</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重大事项集体讨论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瞿昂</w:t>
            </w:r>
          </w:p>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卢晓文</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16</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落实监督责任清单要求，强化内部监督制约，加强对重点领域关键环节的监督管理。</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加强内部管理</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瞿昂</w:t>
            </w:r>
          </w:p>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徐耀军</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17</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及时组织开展制度宣传、解释工作，加强对牵头出台制度执行情况的监督检查。</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加大宣传力度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徐耀军</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积极运用监督执纪“四种形态”，特别是第一种形态，发现党员、干部和教职员工苗头性、倾向性问题，及时进行约谈和警示教育，做到早发现、早提醒、早纠正。 </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根据上级党委要求进行</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瞿昂</w:t>
            </w:r>
          </w:p>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卢晓文</w:t>
            </w:r>
            <w:bookmarkStart w:id="0" w:name="_GoBack"/>
            <w:bookmarkEnd w:id="0"/>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Theme="minorEastAsia" w:hAnsiTheme="minorEastAsia"/>
                <w:szCs w:val="21"/>
              </w:rPr>
              <w:t>适时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19</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支持和配合上级执纪执法机关，学校纪委、审计部门开展的监督检查，提供各项工作保障，采纳有关工作建议，积极整改巡视反馈、监督执纪、审计监督等监督检查反馈问题。</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切实履行党内监督职能，认真落实党内监督各项制度，加强对局党组班子和班子成员的监督，加强对支部各党员干部履行职责和权力行使情况的监督。</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卢晓文</w:t>
            </w:r>
          </w:p>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瞿昂</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Theme="minorEastAsia" w:hAnsiTheme="minorEastAsia"/>
                <w:szCs w:val="21"/>
              </w:rPr>
              <w:t>适时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及时向纪检监察部门报告本单位党员、干部和教职员工违纪违法问题，积极配合办理信访举报件。 </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根据上级党委要求进行</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瞿昂</w:t>
            </w:r>
          </w:p>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徐耀军</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Theme="minorEastAsia" w:hAnsiTheme="minorEastAsia"/>
                <w:szCs w:val="21"/>
              </w:rPr>
              <w:t>适时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支持和推动党直支纪检委员发挥作用，协调解决履职过程中遇到的困难和问题。</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提出合理建议</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卢晓文</w:t>
            </w:r>
          </w:p>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瞿昂</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支持纪委“三转”，有关职能部门根据要求及时向校纪委报备重点领域关键环节重要事项。</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Theme="minorEastAsia" w:hAnsiTheme="minorEastAsia"/>
                <w:szCs w:val="21"/>
              </w:rPr>
              <w:t>加强对领导干部个人重大事项报告</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徐耀军</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完成上级党委、纪委安排的其他工作。</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根据上级党委要求进行</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瞿昂</w:t>
            </w:r>
          </w:p>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史震雷</w:t>
            </w:r>
          </w:p>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徐耀军</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全年</w:t>
            </w:r>
          </w:p>
        </w:tc>
      </w:tr>
    </w:tbl>
    <w:p/>
    <w:sectPr>
      <w:pgSz w:w="16838" w:h="11906" w:orient="landscape"/>
      <w:pgMar w:top="1134" w:right="1440" w:bottom="1134"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046F45"/>
    <w:rsid w:val="59046F45"/>
    <w:rsid w:val="5F737F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2017-05-13T07:40:00Z</dcterms:created>
  <dc:creator>瞿昂</dc:creator>
  <cp:lastModifiedBy>wumm</cp:lastModifiedBy>
  <dcterms:modified xsi:type="dcterms:W3CDTF">2017-05-14T00:29:22Z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